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3F621F">
      <w:r>
        <w:t xml:space="preserve">Article III of the Constitution holds that judicial power of the United States shall be vested in one Supreme Court as established by the Congress. The article states that the judicial power of the Supreme Court would extend to all cases under the Constitution, including cases of maritime jurisdiction, cases involving all public officials, and controversies between states. Article III provides the Supreme Court with both original and appellate jurisdiction. Original jurisdiction means that the court can hear a case for the first time while appellate jurisdiction means that the court has power to review and overturn the decisions of lower courts. </w:t>
      </w:r>
      <w:r w:rsidR="00AA29BA">
        <w:t xml:space="preserve">The Supreme Court is the only court with this authority. </w:t>
      </w:r>
      <w:r>
        <w:t xml:space="preserve">However, Article III does not explicitly provide </w:t>
      </w:r>
      <w:r w:rsidR="00DE7DF7">
        <w:t>requirements for qualification as</w:t>
      </w:r>
      <w:r>
        <w:t xml:space="preserve"> a Supreme Court justice. </w:t>
      </w:r>
    </w:p>
    <w:p w:rsidR="00F543E3" w:rsidRDefault="00AA29BA">
      <w:r>
        <w:t xml:space="preserve">While there are no clear requirements established by Article III regarding qualifications of a Supreme Court justice, there are practical considerations that have generally been used by modern Presidents during nomination of US Supreme Court justices. </w:t>
      </w:r>
      <w:r w:rsidR="00A7018D">
        <w:t xml:space="preserve">The justice is expected to have undergone a high level of educational training, particularly in relation to law. Prior service to the US court system is not required but contemporary Presidents consider the legal credentials and understanding of the individual. </w:t>
      </w:r>
      <w:r w:rsidR="000548B7">
        <w:t xml:space="preserve">Members of the Supreme Court are expected to be experts on the Constitution, Constitutional law and federal law. All past and present members of the Supreme Court have been attorneys, indicating that legal training is high on the list of considerations for contemporary Presidents. </w:t>
      </w:r>
    </w:p>
    <w:p w:rsidR="00AA29BA" w:rsidRDefault="00F543E3">
      <w:r>
        <w:t xml:space="preserve">Public service and political connections are other important considerations that contemporary Presidents use to determine whether an individual is qualified enough to be a Supreme Court justice. In the history of the Supreme Court, only one appointee was not a holder of public office or a judge before nomination. It is an indication of how highly Presidents and Senate members have historically prioritized public service. Political connections play a major role in that most </w:t>
      </w:r>
      <w:r>
        <w:lastRenderedPageBreak/>
        <w:t>contemporary Presidents prefer nominating individuals who are personal acquaintances. This preference is partly because Presidents seek to have people on the Supreme Court who align with the views of the President but are still objective enough to make tough decisions on crucial issues</w:t>
      </w:r>
      <w:r w:rsidR="00E7208A">
        <w:t xml:space="preserve"> (Sidlow &amp; Henschen, 318)</w:t>
      </w:r>
      <w:r>
        <w:t>.</w:t>
      </w:r>
      <w:r w:rsidR="00C176CF">
        <w:t xml:space="preserve"> Another consideration by contemporary Presidents is the age of the nominee and the historical behavior of the individual. Most nominees in the past have begun their tenure when they are in their 40s and 50s. It appears that most Presidents select an individual who has gained sufficient experience but is not too old. This consideration is influenced by the desire of the President to have that nominee serve for a long time if appointed</w:t>
      </w:r>
      <w:r w:rsidR="00E7208A">
        <w:t xml:space="preserve"> (Sidlow &amp; Henschen, 318)</w:t>
      </w:r>
      <w:r w:rsidR="00C176CF">
        <w:t xml:space="preserve">. </w:t>
      </w:r>
      <w:r w:rsidR="000603F4">
        <w:t xml:space="preserve">Improper behavior is another consideration that is used by Presidents in the previous and current century. Presidents do not want a nominee who has engaged in crime or questionable activity in the past. This is because the candidate would not likely go past the early stages of Senate vetting. It is also because the integrity and decision-making ability of the President is likely to be questioned by the entire nation if he nominates a person with a past record of improper behavior. </w:t>
      </w:r>
    </w:p>
    <w:sectPr w:rsidR="00AA29BA"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F621F"/>
    <w:rsid w:val="000548B7"/>
    <w:rsid w:val="000603F4"/>
    <w:rsid w:val="003F621F"/>
    <w:rsid w:val="006F4038"/>
    <w:rsid w:val="007B7D6E"/>
    <w:rsid w:val="007F3814"/>
    <w:rsid w:val="009B0259"/>
    <w:rsid w:val="00A7018D"/>
    <w:rsid w:val="00AA29BA"/>
    <w:rsid w:val="00C176CF"/>
    <w:rsid w:val="00C33073"/>
    <w:rsid w:val="00DE7DF7"/>
    <w:rsid w:val="00E354C1"/>
    <w:rsid w:val="00E7208A"/>
    <w:rsid w:val="00F543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2018-06-30T00:48:00Z</dcterms:created>
  <dcterms:modified xsi:type="dcterms:W3CDTF">2018-06-30T01:25:00Z</dcterms:modified>
</cp:coreProperties>
</file>